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Smina教程（一般用于盲对，盒子够大）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Teakki石师兄（http://106.14.188.60:9001/space/64798bd08ed64900c6881d52）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兆寅师弟（）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在服务器上Conda activate smina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配体准备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（薛定谔导出sdf）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受体准备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（薛定谔导出pdb）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对接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自定义盒子位置（一般是用pymol计算蛋白中心位置）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在pymol中选择处理好的蛋白-命令行centerofmass sele-给出一个坐标中心（盒子中心） Center of Mass: [6.047,0.886,0.850]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选中特异性激动剂计算中心位点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计算盒子中心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在pymolwiki中找到DrawGridBox并且download-在pymol中运行脚本-drawgridbox pdbID-得到Box dimensions</w:t>
      </w:r>
      <w:r>
        <w:rPr>
          <w:rFonts w:hint="default" w:ascii="Times New Roman" w:hAnsi="Times New Roman" w:eastAsia="宋体" w:cs="Times New Roman"/>
          <w:sz w:val="24"/>
          <w:szCs w:val="24"/>
        </w:rPr>
        <w:t>(51.06, 42.44, 59.71)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特异性激动剂选中头尾看距离，Wizard-Measure，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设置一个稍大的盒子大小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在服务器上对接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smina --seed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--config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conf.txt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-r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receptor.pdb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-l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ligand.pdb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-o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result.sdf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例：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smina --seed 1 --num_modes </w:t>
      </w:r>
      <w:r>
        <w:rPr>
          <w:rFonts w:hint="default" w:ascii="Times New Roman" w:hAnsi="Times New Roman" w:eastAsia="宋体" w:cs="Times New Roman"/>
          <w:color w:val="4874CB" w:themeColor="accent1"/>
          <w:kern w:val="0"/>
          <w:sz w:val="24"/>
          <w:szCs w:val="24"/>
          <w:lang w:val="en-US" w:eastAsia="zh-CN" w:bidi="ar"/>
          <w14:textFill>
            <w14:solidFill>
              <w14:schemeClr w14:val="accent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receptor.pdb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-l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ligand.pdb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--center_x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6.047 --center_y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0.886 --center_z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0.850 --size_x 51.06 --size_y 42.44 --size_z 59.71 -o dock_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receptor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 w:bidi="ar"/>
        </w:rPr>
        <w:t>ligand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.pdb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注：conf.txt为包含对接盒子中心/大小、输出构象数等参数的文件：center指对接盒子的中心，size指盒子的长宽高，num_modes指输出构象数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导出的.pdb在pymol中查看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eastAsia="宋体" w:cs="Times New Roman"/>
          <w:b w:val="0"/>
          <w:bCs w:val="0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补充，将原有的蛋白内的小分子全部去除；小分子有手性输出每一个手性；不能与薛定谔打分横向比较一般smina比薛定谔分数高；</w:t>
      </w:r>
      <w:r>
        <w:rPr>
          <w:rFonts w:hint="eastAsia" w:ascii="Times New Roman" w:hAnsi="Times New Roman" w:eastAsia="宋体" w:cs="Times New Roman"/>
          <w:b w:val="0"/>
          <w:bCs w:val="0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对接模型用特异性激动剂作对接，用来与别的小分子进行对接</w:t>
      </w:r>
    </w:p>
    <w:p>
      <w:pPr>
        <w:numPr>
          <w:numId w:val="0"/>
        </w:num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5BD44"/>
    <w:multiLevelType w:val="singleLevel"/>
    <w:tmpl w:val="0805BD4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50E6DE8"/>
    <w:multiLevelType w:val="singleLevel"/>
    <w:tmpl w:val="650E6D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TFjNDljOTRkZTE2YTNmYmQ4MWEyN2I5NjFjZTQifQ=="/>
  </w:docVars>
  <w:rsids>
    <w:rsidRoot w:val="51377AC9"/>
    <w:rsid w:val="513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2024-02-26T12:21:00Z</dcterms:created>
  <dc:creator>Taro</dc:creator>
  <cp:lastModifiedBy>Taro</cp:lastModifiedBy>
  <dcterms:modified xsi:type="dcterms:W3CDTF">2024-02-26T13:00:53Z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D28439567F6A43C387581180C493B36E_11</vt:lpwstr>
  </property>
</Properties>
</file>